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771" w:rsidRDefault="00EA4771" w:rsidP="00EA4771">
      <w:pPr>
        <w:jc w:val="both"/>
        <w:rPr>
          <w:rFonts w:ascii="Times New Roman" w:hAnsi="Times New Roman" w:cs="Times New Roman"/>
          <w:sz w:val="28"/>
          <w:szCs w:val="28"/>
        </w:rPr>
      </w:pPr>
      <w:r w:rsidRPr="00EA4771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опубликования. Предоставление муниципальной услуги осуществляется в соответствии с: Конституцией Российской Федерации, принятая всенародным голосованием 12 декабря 1993 года («Российская газета», № 7, 21 января 2009 года, «Собрание законодательства РФ», 26 января 2009 года, № 4, ст. 445, «Парламентская газета», № 4, 23-29 января 2009 года); Гражданскими кодексами Российской Федерации: (часть первая) от 30 ноября 1994 года № 51-ФЗ («Собрание законодательства РФ», 05 декабря 1994 года, № 32, ст. 3301, «Российская газета», № 238-239, 08 декабря 1994 года); (часть вторая) от 26 января 1996 года № 14-ФЗ («Собрание законодательства РФ», 29 января 1996 года, № 5, ст. 410, «Российская газета», № 23, 06 февраля 1996 года, № 24, 07 февраля 1996 года, № 25, 08 февраля 1996 года, № 27, 10 февраля 1996 года); </w:t>
      </w:r>
      <w:proofErr w:type="spellStart"/>
      <w:r w:rsidRPr="00EA4771">
        <w:rPr>
          <w:rFonts w:ascii="Times New Roman" w:hAnsi="Times New Roman" w:cs="Times New Roman"/>
          <w:sz w:val="28"/>
          <w:szCs w:val="28"/>
        </w:rPr>
        <w:t>Градостроительнымкодексом</w:t>
      </w:r>
      <w:proofErr w:type="spellEnd"/>
      <w:r w:rsidRPr="00EA4771">
        <w:rPr>
          <w:rFonts w:ascii="Times New Roman" w:hAnsi="Times New Roman" w:cs="Times New Roman"/>
          <w:sz w:val="28"/>
          <w:szCs w:val="28"/>
        </w:rPr>
        <w:t xml:space="preserve"> Российской Федерации от 29 декабря 2004 года. № 190-ФЗ («Российская газета», № 290, 30 декабря 2004 года, «Собрание законодательства РФ», 03 января 2005 года, № 1 (часть 1), ст. 16, «Парламентская газета», № 5-6, 14 января 2005 года); Земельным кодексом Российской Федерации от 25 октября 2001 года № 136-ФЗ («Собрание законодательства РФ», 29 октября 2001 года, № 44, ст. 4147, «Парламентская газета», № 204-205, 30 октября 2001 года, «Российская газета», № 211-212, 30 октября 2001 года); федеральными законами от: 29 декабря 2004 года № 191-ФЗ «О введении в действие Градостроительного кодекса Российской Федерации» («Российская газета», № 290, 30 декабря 2004 года, «Собрание законодательства РФ», 03 января 2005 года, № 1 (часть 1), ст. 17, «Парламентская газета», № 5-6, 14 января 2005 года); 25 октября 2001 года. № 137-ФЗ «О введении в действие Земельного кодекса Российской Федерации» («Собрание законодательства РФ», 29октября 2001 года, № 44, ст. 4148, «Парламентская газета», № 204-205, 30 октября 2001 года, «Российская газета», № 211-212, 30 октября 2001 года); </w:t>
      </w:r>
      <w:proofErr w:type="gramStart"/>
      <w:r w:rsidRPr="00EA4771">
        <w:rPr>
          <w:rFonts w:ascii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 («Российская газета», № 168, 30 июля 2010 года, «Собрание законодательства РФ», 02 августа 2010 года № 31, ст. 4179); 27 июля 2006 года № 152-ФЗ «О персональных данных» («Российская газета», 29 июля 2006 года, № 165, «Собрание законодательства РФ», 31 июля 2006 года , № 31 (1 ч.), ст. 3451);</w:t>
      </w:r>
      <w:proofErr w:type="gramEnd"/>
      <w:r w:rsidRPr="00EA47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4771">
        <w:rPr>
          <w:rFonts w:ascii="Times New Roman" w:hAnsi="Times New Roman" w:cs="Times New Roman"/>
          <w:sz w:val="28"/>
          <w:szCs w:val="28"/>
        </w:rPr>
        <w:t xml:space="preserve">06 апреля 2011 года № 63-ФЗ «Об электронной подписи» («Российская газета», № 75, 08 апреля 2011 года, </w:t>
      </w:r>
      <w:proofErr w:type="gramEnd"/>
    </w:p>
    <w:p w:rsidR="00EA4771" w:rsidRDefault="00EA4771" w:rsidP="00EA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771" w:rsidRDefault="00EA4771" w:rsidP="00EA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771" w:rsidRDefault="00EA4771" w:rsidP="00EA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21CF" w:rsidRPr="00EA4771" w:rsidRDefault="00EA4771" w:rsidP="00EA477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4771">
        <w:rPr>
          <w:rFonts w:ascii="Times New Roman" w:hAnsi="Times New Roman" w:cs="Times New Roman"/>
          <w:sz w:val="28"/>
          <w:szCs w:val="28"/>
        </w:rPr>
        <w:lastRenderedPageBreak/>
        <w:t>«Собрание законодательства РФ», 11 апреля 2011 года, № 15, ст. 2036, «Парламентская газета», № 17, 08-14 апреля 2011 года); 24 ноября 1995 года № 181-ФЗ «О социальной защите инвалидов в Российской Федерации» («Собрание законодательства РФ», 27 октября 1995 года, № 48, ст. 4563, «Российская газета», № 234, 02 декабря 1995 года);</w:t>
      </w:r>
      <w:proofErr w:type="gramEnd"/>
      <w:r w:rsidRPr="00EA4771">
        <w:rPr>
          <w:rFonts w:ascii="Times New Roman" w:hAnsi="Times New Roman" w:cs="Times New Roman"/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19 августа 2018 года №591/</w:t>
      </w:r>
      <w:proofErr w:type="spellStart"/>
      <w:proofErr w:type="gramStart"/>
      <w:r w:rsidRPr="00EA4771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EA4771">
        <w:rPr>
          <w:rFonts w:ascii="Times New Roman" w:hAnsi="Times New Roman" w:cs="Times New Roman"/>
          <w:sz w:val="28"/>
          <w:szCs w:val="28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(далее – приказ 591/</w:t>
      </w:r>
      <w:proofErr w:type="spellStart"/>
      <w:r w:rsidRPr="00EA4771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A4771">
        <w:rPr>
          <w:rFonts w:ascii="Times New Roman" w:hAnsi="Times New Roman" w:cs="Times New Roman"/>
          <w:sz w:val="28"/>
          <w:szCs w:val="28"/>
        </w:rPr>
        <w:t>) (Официальный интернет-портал правовой информации http://www.pravo.gov.ru, 28 сентября 2018 года); Законом Ставропольского края от 02 марта 2005 года № 12-кз «О местном самоуправлении в Ставропольском крае» («</w:t>
      </w:r>
      <w:proofErr w:type="gramStart"/>
      <w:r w:rsidRPr="00EA4771"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 w:rsidRPr="00EA4771">
        <w:rPr>
          <w:rFonts w:ascii="Times New Roman" w:hAnsi="Times New Roman" w:cs="Times New Roman"/>
          <w:sz w:val="28"/>
          <w:szCs w:val="28"/>
        </w:rPr>
        <w:t xml:space="preserve"> правда», № 46, 05 марта 2005 года., «Сборник законов и других правовых актов Ставропольского края», № 6, 30 марта 2005 года.); решением Совета депутатов Благодарненского городского округа Ставропольского края от 27 октября 2017 года № 19 «Об Уставе Благодарненского городского округа Ставропольского края» (газета «Известия» Благодарненского муниципального района Ставропольского края, № 23(176), 22 ноября 2017 года); Уставом Благодарненского городского округа Ставропольского края; настоящ</w:t>
      </w:r>
      <w:r>
        <w:rPr>
          <w:rFonts w:ascii="Times New Roman" w:hAnsi="Times New Roman" w:cs="Times New Roman"/>
          <w:sz w:val="28"/>
          <w:szCs w:val="28"/>
        </w:rPr>
        <w:t>им Административным регламентом.</w:t>
      </w:r>
      <w:bookmarkStart w:id="0" w:name="_GoBack"/>
      <w:bookmarkEnd w:id="0"/>
    </w:p>
    <w:sectPr w:rsidR="00FC21CF" w:rsidRPr="00EA4771" w:rsidSect="00EC4F92">
      <w:type w:val="continuous"/>
      <w:pgSz w:w="11909" w:h="16834"/>
      <w:pgMar w:top="1418" w:right="567" w:bottom="0" w:left="1985" w:header="0" w:footer="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771"/>
    <w:rsid w:val="000D31EB"/>
    <w:rsid w:val="00EA4771"/>
    <w:rsid w:val="00EC4F92"/>
    <w:rsid w:val="00FC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2019-09-17T06:06:00Z</dcterms:created>
  <dcterms:modified xsi:type="dcterms:W3CDTF">2019-09-17T06:09:00Z</dcterms:modified>
</cp:coreProperties>
</file>